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My Communication Rights and Accommodation Needs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Patient Name: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Emergency Contact: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all the ways you communicate: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everything the healthcare provider should do when communicating with you: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important things that healthcare providers should know about you and your health: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have a communication disability and request the following reasonable accommodations under the Canadian Charter of Rights and Freedoms and Human Rights Legislation while I am under your care: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keep a copy of this document visible at the top of my chart.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keep a copy of this document posted in a prominent, visible place near me at all times while I am in the hospital.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communicate with me using clear, plain language what the options are, the risks and benefits of each, and what the proposed course of action is.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need the communication-related accommodations listed above to communicate effectively and to provide informed consent.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I am able to communicate using my requested accommodations, please ask my opinion about everything.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any trouble providing my requested communication supports, please make a video call 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my emergency contact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who can help. The video call allows my contact to see what I am communicating.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I am unable to communicate at any time and do not have a trusted communication support person present, my emergency contact should be contacted by video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before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decision about or change to my care is made.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Unless I communicate otherwise, I do not consent to any decision to withhold treatment just because I have an underlying disability, or based on the assumption that my life is not as valuable as a nondisabled person, or that I will suffer less if I do not receive treatment.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color w:val="43434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i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Oswald" w:cs="Oswald" w:eastAsia="Oswald" w:hAnsi="Oswald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Oswald" w:cs="Oswald" w:eastAsia="Oswald" w:hAnsi="Oswald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